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9770" w14:textId="02611CED" w:rsidR="00CE5114" w:rsidRPr="00CE5114" w:rsidRDefault="00CE5114" w:rsidP="00CE5114">
      <w:pPr>
        <w:jc w:val="center"/>
        <w:rPr>
          <w:b/>
          <w:bCs/>
        </w:rPr>
      </w:pPr>
      <w:r w:rsidRPr="00CE5114">
        <w:rPr>
          <w:b/>
          <w:bCs/>
        </w:rPr>
        <w:t>CNCDance – Equality, Diversity &amp; Safeguarding Policy</w:t>
      </w:r>
    </w:p>
    <w:p w14:paraId="3F63A803" w14:textId="77777777" w:rsidR="00CE5114" w:rsidRPr="00CE5114" w:rsidRDefault="00CE5114" w:rsidP="00CE5114">
      <w:pPr>
        <w:rPr>
          <w:b/>
          <w:bCs/>
        </w:rPr>
      </w:pPr>
      <w:r w:rsidRPr="00CE5114">
        <w:rPr>
          <w:b/>
          <w:bCs/>
        </w:rPr>
        <w:t>1. Purpose</w:t>
      </w:r>
    </w:p>
    <w:p w14:paraId="6D314C89" w14:textId="77777777" w:rsidR="00CE5114" w:rsidRPr="00CE5114" w:rsidRDefault="00CE5114" w:rsidP="00CE5114">
      <w:r w:rsidRPr="00CE5114">
        <w:t>CNC Dance is committed to providing a safe, inclusive, and supportive environment for all students, staff, volunteers, parents, and visitors. This policy outlines our commitment to equality, diversity, and safeguarding, ensuring that everyone is treated with dignity and protected from harm.</w:t>
      </w:r>
    </w:p>
    <w:p w14:paraId="17520E9F" w14:textId="77777777" w:rsidR="00CE5114" w:rsidRPr="00CE5114" w:rsidRDefault="00CE5114" w:rsidP="00CE5114">
      <w:pPr>
        <w:rPr>
          <w:b/>
          <w:bCs/>
        </w:rPr>
      </w:pPr>
      <w:r w:rsidRPr="00CE5114">
        <w:rPr>
          <w:b/>
          <w:bCs/>
        </w:rPr>
        <w:t>2. Our Commitment</w:t>
      </w:r>
    </w:p>
    <w:p w14:paraId="42079E23" w14:textId="77777777" w:rsidR="00CE5114" w:rsidRPr="00CE5114" w:rsidRDefault="00CE5114" w:rsidP="00CE5114">
      <w:pPr>
        <w:numPr>
          <w:ilvl w:val="0"/>
          <w:numId w:val="1"/>
        </w:numPr>
      </w:pPr>
      <w:r w:rsidRPr="00CE5114">
        <w:t>Promote an environment where everyone feels valued and able to participate fully.</w:t>
      </w:r>
    </w:p>
    <w:p w14:paraId="394A7D48" w14:textId="77777777" w:rsidR="00CE5114" w:rsidRPr="00CE5114" w:rsidRDefault="00CE5114" w:rsidP="00CE5114">
      <w:pPr>
        <w:numPr>
          <w:ilvl w:val="0"/>
          <w:numId w:val="1"/>
        </w:numPr>
      </w:pPr>
      <w:r w:rsidRPr="00CE5114">
        <w:t>Eliminate discrimination, harassment, and victimisation.</w:t>
      </w:r>
    </w:p>
    <w:p w14:paraId="79B50174" w14:textId="77777777" w:rsidR="00CE5114" w:rsidRPr="00CE5114" w:rsidRDefault="00CE5114" w:rsidP="00CE5114">
      <w:pPr>
        <w:numPr>
          <w:ilvl w:val="0"/>
          <w:numId w:val="1"/>
        </w:numPr>
      </w:pPr>
      <w:r w:rsidRPr="00CE5114">
        <w:t>Provide equal access to classes, opportunities, and resources.</w:t>
      </w:r>
    </w:p>
    <w:p w14:paraId="3005B83A" w14:textId="77777777" w:rsidR="00CE5114" w:rsidRPr="00CE5114" w:rsidRDefault="00CE5114" w:rsidP="00CE5114">
      <w:pPr>
        <w:numPr>
          <w:ilvl w:val="0"/>
          <w:numId w:val="1"/>
        </w:numPr>
      </w:pPr>
      <w:r w:rsidRPr="00CE5114">
        <w:t>Celebrate diversity through inclusive teaching and practice.</w:t>
      </w:r>
    </w:p>
    <w:p w14:paraId="667950ED" w14:textId="77777777" w:rsidR="00CE5114" w:rsidRPr="00CE5114" w:rsidRDefault="00CE5114" w:rsidP="00CE5114">
      <w:pPr>
        <w:numPr>
          <w:ilvl w:val="0"/>
          <w:numId w:val="1"/>
        </w:numPr>
      </w:pPr>
      <w:r w:rsidRPr="00CE5114">
        <w:t>Prioritise the safety and wellbeing of all children and vulnerable adults.</w:t>
      </w:r>
    </w:p>
    <w:p w14:paraId="5722755A" w14:textId="77777777" w:rsidR="00CE5114" w:rsidRPr="00CE5114" w:rsidRDefault="00CE5114" w:rsidP="00CE5114">
      <w:pPr>
        <w:rPr>
          <w:b/>
          <w:bCs/>
        </w:rPr>
      </w:pPr>
      <w:r w:rsidRPr="00CE5114">
        <w:rPr>
          <w:b/>
          <w:bCs/>
        </w:rPr>
        <w:t>3. Scope</w:t>
      </w:r>
    </w:p>
    <w:p w14:paraId="5FFCF50E" w14:textId="77777777" w:rsidR="00CE5114" w:rsidRPr="00CE5114" w:rsidRDefault="00CE5114" w:rsidP="00CE5114">
      <w:r w:rsidRPr="00CE5114">
        <w:t>This policy applies to students, parents/carers, teachers, assistants, administrative staff, volunteers, contractors, visitors, and anyone representing CNC Dance.</w:t>
      </w:r>
    </w:p>
    <w:p w14:paraId="0652017E" w14:textId="77777777" w:rsidR="00CE5114" w:rsidRPr="00CE5114" w:rsidRDefault="00CE5114" w:rsidP="00CE5114">
      <w:pPr>
        <w:rPr>
          <w:b/>
          <w:bCs/>
        </w:rPr>
      </w:pPr>
      <w:r w:rsidRPr="00CE5114">
        <w:rPr>
          <w:b/>
          <w:bCs/>
        </w:rPr>
        <w:t>4. Protected Characteristics</w:t>
      </w:r>
    </w:p>
    <w:p w14:paraId="130FE55D" w14:textId="77777777" w:rsidR="00CE5114" w:rsidRPr="00CE5114" w:rsidRDefault="00CE5114" w:rsidP="00CE5114">
      <w:r w:rsidRPr="00CE5114">
        <w:t>CNC Dance does not tolerate discrimination based on:</w:t>
      </w:r>
    </w:p>
    <w:p w14:paraId="63DEE92A" w14:textId="77777777" w:rsidR="00CE5114" w:rsidRPr="00CE5114" w:rsidRDefault="00CE5114" w:rsidP="00CE5114">
      <w:pPr>
        <w:numPr>
          <w:ilvl w:val="0"/>
          <w:numId w:val="2"/>
        </w:numPr>
      </w:pPr>
      <w:r w:rsidRPr="00CE5114">
        <w:t>Age</w:t>
      </w:r>
    </w:p>
    <w:p w14:paraId="79A3DBED" w14:textId="77777777" w:rsidR="00CE5114" w:rsidRPr="00CE5114" w:rsidRDefault="00CE5114" w:rsidP="00CE5114">
      <w:pPr>
        <w:numPr>
          <w:ilvl w:val="0"/>
          <w:numId w:val="2"/>
        </w:numPr>
      </w:pPr>
      <w:r w:rsidRPr="00CE5114">
        <w:t>Disability</w:t>
      </w:r>
    </w:p>
    <w:p w14:paraId="1E3913FA" w14:textId="77777777" w:rsidR="00CE5114" w:rsidRPr="00CE5114" w:rsidRDefault="00CE5114" w:rsidP="00CE5114">
      <w:pPr>
        <w:numPr>
          <w:ilvl w:val="0"/>
          <w:numId w:val="2"/>
        </w:numPr>
      </w:pPr>
      <w:r w:rsidRPr="00CE5114">
        <w:t>Gender identity or reassignment</w:t>
      </w:r>
    </w:p>
    <w:p w14:paraId="0EC0217C" w14:textId="77777777" w:rsidR="00CE5114" w:rsidRPr="00CE5114" w:rsidRDefault="00CE5114" w:rsidP="00CE5114">
      <w:pPr>
        <w:numPr>
          <w:ilvl w:val="0"/>
          <w:numId w:val="2"/>
        </w:numPr>
      </w:pPr>
      <w:r w:rsidRPr="00CE5114">
        <w:t>Marriage or civil partnership</w:t>
      </w:r>
    </w:p>
    <w:p w14:paraId="7BD14658" w14:textId="77777777" w:rsidR="00CE5114" w:rsidRPr="00CE5114" w:rsidRDefault="00CE5114" w:rsidP="00CE5114">
      <w:pPr>
        <w:numPr>
          <w:ilvl w:val="0"/>
          <w:numId w:val="2"/>
        </w:numPr>
      </w:pPr>
      <w:r w:rsidRPr="00CE5114">
        <w:t>Pregnancy or maternity</w:t>
      </w:r>
    </w:p>
    <w:p w14:paraId="268495EE" w14:textId="77777777" w:rsidR="00CE5114" w:rsidRPr="00CE5114" w:rsidRDefault="00CE5114" w:rsidP="00CE5114">
      <w:pPr>
        <w:numPr>
          <w:ilvl w:val="0"/>
          <w:numId w:val="2"/>
        </w:numPr>
      </w:pPr>
      <w:r w:rsidRPr="00CE5114">
        <w:t>Race, ethnicity, or nationality</w:t>
      </w:r>
    </w:p>
    <w:p w14:paraId="47789DF5" w14:textId="77777777" w:rsidR="00CE5114" w:rsidRPr="00CE5114" w:rsidRDefault="00CE5114" w:rsidP="00CE5114">
      <w:pPr>
        <w:numPr>
          <w:ilvl w:val="0"/>
          <w:numId w:val="2"/>
        </w:numPr>
      </w:pPr>
      <w:r w:rsidRPr="00CE5114">
        <w:t>Religion or belief</w:t>
      </w:r>
    </w:p>
    <w:p w14:paraId="79509951" w14:textId="77777777" w:rsidR="00CE5114" w:rsidRPr="00CE5114" w:rsidRDefault="00CE5114" w:rsidP="00CE5114">
      <w:pPr>
        <w:numPr>
          <w:ilvl w:val="0"/>
          <w:numId w:val="2"/>
        </w:numPr>
      </w:pPr>
      <w:r w:rsidRPr="00CE5114">
        <w:t>Sex</w:t>
      </w:r>
    </w:p>
    <w:p w14:paraId="2416A60C" w14:textId="77777777" w:rsidR="00CE5114" w:rsidRPr="00CE5114" w:rsidRDefault="00CE5114" w:rsidP="00CE5114">
      <w:pPr>
        <w:numPr>
          <w:ilvl w:val="0"/>
          <w:numId w:val="2"/>
        </w:numPr>
      </w:pPr>
      <w:r w:rsidRPr="00CE5114">
        <w:t>Sexual orientation</w:t>
      </w:r>
    </w:p>
    <w:p w14:paraId="13ECEA50" w14:textId="77777777" w:rsidR="00CE5114" w:rsidRPr="00CE5114" w:rsidRDefault="00CE5114" w:rsidP="00CE5114">
      <w:r w:rsidRPr="00CE5114">
        <w:t>We also respect socio-economic background, body type, neurodiversity, and cultural identity.</w:t>
      </w:r>
    </w:p>
    <w:p w14:paraId="02E5AB46" w14:textId="77777777" w:rsidR="00CE5114" w:rsidRPr="00CE5114" w:rsidRDefault="00CE5114" w:rsidP="00CE5114">
      <w:pPr>
        <w:rPr>
          <w:b/>
          <w:bCs/>
        </w:rPr>
      </w:pPr>
      <w:r w:rsidRPr="00CE5114">
        <w:rPr>
          <w:b/>
          <w:bCs/>
        </w:rPr>
        <w:t>5. Inclusive Practice in Dance</w:t>
      </w:r>
    </w:p>
    <w:p w14:paraId="3FE85659" w14:textId="77777777" w:rsidR="00CE5114" w:rsidRPr="00CE5114" w:rsidRDefault="00CE5114" w:rsidP="00CE5114">
      <w:pPr>
        <w:numPr>
          <w:ilvl w:val="0"/>
          <w:numId w:val="3"/>
        </w:numPr>
      </w:pPr>
      <w:r w:rsidRPr="00CE5114">
        <w:t>Adapt teaching methods to support different learning styles and abilities.</w:t>
      </w:r>
    </w:p>
    <w:p w14:paraId="4F457DD5" w14:textId="77777777" w:rsidR="00CE5114" w:rsidRPr="00CE5114" w:rsidRDefault="00CE5114" w:rsidP="00CE5114">
      <w:pPr>
        <w:numPr>
          <w:ilvl w:val="0"/>
          <w:numId w:val="3"/>
        </w:numPr>
      </w:pPr>
      <w:r w:rsidRPr="00CE5114">
        <w:t>Provide reasonable adjustments for disabilities or additional needs.</w:t>
      </w:r>
    </w:p>
    <w:p w14:paraId="37F93BA2" w14:textId="77777777" w:rsidR="00CE5114" w:rsidRPr="00CE5114" w:rsidRDefault="00CE5114" w:rsidP="00CE5114">
      <w:pPr>
        <w:numPr>
          <w:ilvl w:val="0"/>
          <w:numId w:val="3"/>
        </w:numPr>
      </w:pPr>
      <w:r w:rsidRPr="00CE5114">
        <w:t>Use inclusive language and avoid stereotypes.</w:t>
      </w:r>
    </w:p>
    <w:p w14:paraId="6F7174DD" w14:textId="77777777" w:rsidR="00CE5114" w:rsidRPr="00CE5114" w:rsidRDefault="00CE5114" w:rsidP="00CE5114">
      <w:pPr>
        <w:numPr>
          <w:ilvl w:val="0"/>
          <w:numId w:val="3"/>
        </w:numPr>
      </w:pPr>
      <w:r w:rsidRPr="00CE5114">
        <w:t>Ensure choreography, costuming, and performance opportunities are accessible and respectful.</w:t>
      </w:r>
    </w:p>
    <w:p w14:paraId="6E9D3945" w14:textId="77777777" w:rsidR="00CE5114" w:rsidRPr="00CE5114" w:rsidRDefault="00CE5114" w:rsidP="00CE5114">
      <w:pPr>
        <w:numPr>
          <w:ilvl w:val="0"/>
          <w:numId w:val="3"/>
        </w:numPr>
      </w:pPr>
      <w:r w:rsidRPr="00CE5114">
        <w:lastRenderedPageBreak/>
        <w:t>Encourage representation and diversity in music, themes, and creative work.</w:t>
      </w:r>
    </w:p>
    <w:p w14:paraId="20AAF6FE" w14:textId="77777777" w:rsidR="00CE5114" w:rsidRPr="00CE5114" w:rsidRDefault="00CE5114" w:rsidP="00CE5114">
      <w:pPr>
        <w:rPr>
          <w:b/>
          <w:bCs/>
        </w:rPr>
      </w:pPr>
      <w:r w:rsidRPr="00CE5114">
        <w:rPr>
          <w:b/>
          <w:bCs/>
        </w:rPr>
        <w:t>6. Safeguarding Principles</w:t>
      </w:r>
    </w:p>
    <w:p w14:paraId="59D2298A" w14:textId="77777777" w:rsidR="00CE5114" w:rsidRPr="00CE5114" w:rsidRDefault="00CE5114" w:rsidP="00CE5114">
      <w:r w:rsidRPr="00CE5114">
        <w:t>CNC Dance is committed to safeguarding children and vulnerable adults by:</w:t>
      </w:r>
    </w:p>
    <w:p w14:paraId="6E9086F8" w14:textId="77777777" w:rsidR="00CE5114" w:rsidRPr="00CE5114" w:rsidRDefault="00CE5114" w:rsidP="00CE5114">
      <w:pPr>
        <w:numPr>
          <w:ilvl w:val="0"/>
          <w:numId w:val="4"/>
        </w:numPr>
      </w:pPr>
      <w:r w:rsidRPr="00CE5114">
        <w:t>Maintaining a safe physical and emotional environment.</w:t>
      </w:r>
    </w:p>
    <w:p w14:paraId="3996D141" w14:textId="77777777" w:rsidR="00CE5114" w:rsidRPr="00CE5114" w:rsidRDefault="00CE5114" w:rsidP="00CE5114">
      <w:pPr>
        <w:numPr>
          <w:ilvl w:val="0"/>
          <w:numId w:val="4"/>
        </w:numPr>
      </w:pPr>
      <w:r w:rsidRPr="00CE5114">
        <w:t>Ensuring all staff and volunteers undergo appropriate background checks.</w:t>
      </w:r>
    </w:p>
    <w:p w14:paraId="69E67983" w14:textId="77777777" w:rsidR="00CE5114" w:rsidRPr="00CE5114" w:rsidRDefault="00CE5114" w:rsidP="00CE5114">
      <w:pPr>
        <w:numPr>
          <w:ilvl w:val="0"/>
          <w:numId w:val="4"/>
        </w:numPr>
      </w:pPr>
      <w:r w:rsidRPr="00CE5114">
        <w:t>Following safer recruitment practices.</w:t>
      </w:r>
    </w:p>
    <w:p w14:paraId="49D07AB2" w14:textId="77777777" w:rsidR="00CE5114" w:rsidRPr="00CE5114" w:rsidRDefault="00CE5114" w:rsidP="00CE5114">
      <w:pPr>
        <w:numPr>
          <w:ilvl w:val="0"/>
          <w:numId w:val="4"/>
        </w:numPr>
      </w:pPr>
      <w:r w:rsidRPr="00CE5114">
        <w:t>Providing clear procedures for reporting concerns.</w:t>
      </w:r>
    </w:p>
    <w:p w14:paraId="5DFFCBEA" w14:textId="77777777" w:rsidR="00CE5114" w:rsidRPr="00CE5114" w:rsidRDefault="00CE5114" w:rsidP="00CE5114">
      <w:pPr>
        <w:numPr>
          <w:ilvl w:val="0"/>
          <w:numId w:val="4"/>
        </w:numPr>
      </w:pPr>
      <w:r w:rsidRPr="00CE5114">
        <w:t>Ensuring staff receive regular safeguarding training.</w:t>
      </w:r>
    </w:p>
    <w:p w14:paraId="393EB443" w14:textId="77777777" w:rsidR="00CE5114" w:rsidRPr="00CE5114" w:rsidRDefault="00CE5114" w:rsidP="00CE5114">
      <w:pPr>
        <w:numPr>
          <w:ilvl w:val="0"/>
          <w:numId w:val="4"/>
        </w:numPr>
      </w:pPr>
      <w:r w:rsidRPr="00CE5114">
        <w:t>Promoting a culture where students feel safe to speak up.</w:t>
      </w:r>
    </w:p>
    <w:p w14:paraId="35964987" w14:textId="77777777" w:rsidR="00CE5114" w:rsidRPr="00CE5114" w:rsidRDefault="00CE5114" w:rsidP="00CE5114">
      <w:pPr>
        <w:rPr>
          <w:b/>
          <w:bCs/>
        </w:rPr>
      </w:pPr>
      <w:r w:rsidRPr="00CE5114">
        <w:rPr>
          <w:b/>
          <w:bCs/>
        </w:rPr>
        <w:t>7. Recognising Abuse</w:t>
      </w:r>
    </w:p>
    <w:p w14:paraId="618F9C0E" w14:textId="77777777" w:rsidR="00CE5114" w:rsidRPr="00CE5114" w:rsidRDefault="00CE5114" w:rsidP="00CE5114">
      <w:r w:rsidRPr="00CE5114">
        <w:t>Staff are trained to recognise signs of:</w:t>
      </w:r>
    </w:p>
    <w:p w14:paraId="5D62A105" w14:textId="77777777" w:rsidR="00CE5114" w:rsidRPr="00CE5114" w:rsidRDefault="00CE5114" w:rsidP="00CE5114">
      <w:pPr>
        <w:numPr>
          <w:ilvl w:val="0"/>
          <w:numId w:val="5"/>
        </w:numPr>
      </w:pPr>
      <w:r w:rsidRPr="00CE5114">
        <w:t>Physical abuse</w:t>
      </w:r>
    </w:p>
    <w:p w14:paraId="2BC83826" w14:textId="77777777" w:rsidR="00CE5114" w:rsidRPr="00CE5114" w:rsidRDefault="00CE5114" w:rsidP="00CE5114">
      <w:pPr>
        <w:numPr>
          <w:ilvl w:val="0"/>
          <w:numId w:val="5"/>
        </w:numPr>
      </w:pPr>
      <w:r w:rsidRPr="00CE5114">
        <w:t>Emotional abuse</w:t>
      </w:r>
    </w:p>
    <w:p w14:paraId="3B1EE2E5" w14:textId="77777777" w:rsidR="00CE5114" w:rsidRPr="00CE5114" w:rsidRDefault="00CE5114" w:rsidP="00CE5114">
      <w:pPr>
        <w:numPr>
          <w:ilvl w:val="0"/>
          <w:numId w:val="5"/>
        </w:numPr>
      </w:pPr>
      <w:r w:rsidRPr="00CE5114">
        <w:t>Sexual abuse</w:t>
      </w:r>
    </w:p>
    <w:p w14:paraId="2AF343E8" w14:textId="77777777" w:rsidR="00CE5114" w:rsidRPr="00CE5114" w:rsidRDefault="00CE5114" w:rsidP="00CE5114">
      <w:pPr>
        <w:numPr>
          <w:ilvl w:val="0"/>
          <w:numId w:val="5"/>
        </w:numPr>
      </w:pPr>
      <w:r w:rsidRPr="00CE5114">
        <w:t>Neglect</w:t>
      </w:r>
    </w:p>
    <w:p w14:paraId="5180F784" w14:textId="77777777" w:rsidR="00CE5114" w:rsidRPr="00CE5114" w:rsidRDefault="00CE5114" w:rsidP="00CE5114">
      <w:pPr>
        <w:numPr>
          <w:ilvl w:val="0"/>
          <w:numId w:val="5"/>
        </w:numPr>
      </w:pPr>
      <w:r w:rsidRPr="00CE5114">
        <w:t>Bullying or cyberbullying</w:t>
      </w:r>
    </w:p>
    <w:p w14:paraId="5BA473CB" w14:textId="77777777" w:rsidR="00CE5114" w:rsidRPr="00CE5114" w:rsidRDefault="00CE5114" w:rsidP="00CE5114">
      <w:pPr>
        <w:numPr>
          <w:ilvl w:val="0"/>
          <w:numId w:val="5"/>
        </w:numPr>
      </w:pPr>
      <w:r w:rsidRPr="00CE5114">
        <w:t>Grooming or exploitation</w:t>
      </w:r>
    </w:p>
    <w:p w14:paraId="4EFB21B7" w14:textId="77777777" w:rsidR="00CE5114" w:rsidRPr="00CE5114" w:rsidRDefault="00CE5114" w:rsidP="00CE5114">
      <w:pPr>
        <w:rPr>
          <w:b/>
          <w:bCs/>
        </w:rPr>
      </w:pPr>
      <w:r w:rsidRPr="00CE5114">
        <w:rPr>
          <w:b/>
          <w:bCs/>
        </w:rPr>
        <w:t>8. Reporting Concerns</w:t>
      </w:r>
    </w:p>
    <w:p w14:paraId="134943B2" w14:textId="77777777" w:rsidR="00CE5114" w:rsidRPr="00CE5114" w:rsidRDefault="00CE5114" w:rsidP="00CE5114">
      <w:r w:rsidRPr="00CE5114">
        <w:t xml:space="preserve">Anyone who experiences or </w:t>
      </w:r>
      <w:proofErr w:type="gramStart"/>
      <w:r w:rsidRPr="00CE5114">
        <w:t>witnesses</w:t>
      </w:r>
      <w:proofErr w:type="gramEnd"/>
      <w:r w:rsidRPr="00CE5114">
        <w:t xml:space="preserve"> discrimination, bullying, or safeguarding concerns should report to:</w:t>
      </w:r>
    </w:p>
    <w:p w14:paraId="7CB6D1D0" w14:textId="77777777" w:rsidR="00CE5114" w:rsidRPr="00CE5114" w:rsidRDefault="00CE5114" w:rsidP="00CE5114">
      <w:pPr>
        <w:numPr>
          <w:ilvl w:val="0"/>
          <w:numId w:val="6"/>
        </w:numPr>
      </w:pPr>
      <w:r w:rsidRPr="00CE5114">
        <w:t>The Principal / School Director</w:t>
      </w:r>
    </w:p>
    <w:p w14:paraId="0C9C03B7" w14:textId="77777777" w:rsidR="00CE5114" w:rsidRPr="00CE5114" w:rsidRDefault="00CE5114" w:rsidP="00CE5114">
      <w:pPr>
        <w:numPr>
          <w:ilvl w:val="0"/>
          <w:numId w:val="6"/>
        </w:numPr>
      </w:pPr>
      <w:r w:rsidRPr="00CE5114">
        <w:t>A senior teacher</w:t>
      </w:r>
    </w:p>
    <w:p w14:paraId="58472D5D" w14:textId="77777777" w:rsidR="00CE5114" w:rsidRPr="00CE5114" w:rsidRDefault="00CE5114" w:rsidP="00CE5114">
      <w:pPr>
        <w:numPr>
          <w:ilvl w:val="0"/>
          <w:numId w:val="6"/>
        </w:numPr>
      </w:pPr>
      <w:r w:rsidRPr="00CE5114">
        <w:t>The Designated Safeguarding Lead (DSL)</w:t>
      </w:r>
    </w:p>
    <w:p w14:paraId="3DA4373B" w14:textId="77777777" w:rsidR="00CE5114" w:rsidRPr="00CE5114" w:rsidRDefault="00CE5114" w:rsidP="00CE5114">
      <w:r w:rsidRPr="00CE5114">
        <w:t>All concerns will be handled sensitively, confidentially, and in line with safeguarding procedures.</w:t>
      </w:r>
    </w:p>
    <w:p w14:paraId="5FE7A23B" w14:textId="77777777" w:rsidR="00CE5114" w:rsidRPr="00CE5114" w:rsidRDefault="00CE5114" w:rsidP="00CE5114">
      <w:pPr>
        <w:rPr>
          <w:b/>
          <w:bCs/>
        </w:rPr>
      </w:pPr>
      <w:r w:rsidRPr="00CE5114">
        <w:rPr>
          <w:b/>
          <w:bCs/>
        </w:rPr>
        <w:t>9. Responsibilities</w:t>
      </w:r>
    </w:p>
    <w:p w14:paraId="54479C6E" w14:textId="77777777" w:rsidR="00CE5114" w:rsidRPr="00CE5114" w:rsidRDefault="00CE5114" w:rsidP="00CE5114">
      <w:pPr>
        <w:rPr>
          <w:b/>
          <w:bCs/>
        </w:rPr>
      </w:pPr>
      <w:r w:rsidRPr="00CE5114">
        <w:rPr>
          <w:b/>
          <w:bCs/>
        </w:rPr>
        <w:t>Staff and Teachers</w:t>
      </w:r>
    </w:p>
    <w:p w14:paraId="5A49107C" w14:textId="77777777" w:rsidR="00CE5114" w:rsidRPr="00CE5114" w:rsidRDefault="00CE5114" w:rsidP="00CE5114">
      <w:pPr>
        <w:numPr>
          <w:ilvl w:val="0"/>
          <w:numId w:val="7"/>
        </w:numPr>
      </w:pPr>
      <w:r w:rsidRPr="00CE5114">
        <w:t>Model inclusive and safe behaviour.</w:t>
      </w:r>
    </w:p>
    <w:p w14:paraId="400A4DCC" w14:textId="77777777" w:rsidR="00CE5114" w:rsidRPr="00CE5114" w:rsidRDefault="00CE5114" w:rsidP="00CE5114">
      <w:pPr>
        <w:numPr>
          <w:ilvl w:val="0"/>
          <w:numId w:val="7"/>
        </w:numPr>
      </w:pPr>
      <w:r w:rsidRPr="00CE5114">
        <w:t>Challenge discriminatory or harmful behaviour.</w:t>
      </w:r>
    </w:p>
    <w:p w14:paraId="66576266" w14:textId="77777777" w:rsidR="00CE5114" w:rsidRPr="00CE5114" w:rsidRDefault="00CE5114" w:rsidP="00CE5114">
      <w:pPr>
        <w:numPr>
          <w:ilvl w:val="0"/>
          <w:numId w:val="7"/>
        </w:numPr>
      </w:pPr>
      <w:r w:rsidRPr="00CE5114">
        <w:t>Report safeguarding concerns immediately.</w:t>
      </w:r>
    </w:p>
    <w:p w14:paraId="4166D459" w14:textId="77777777" w:rsidR="00CE5114" w:rsidRPr="00CE5114" w:rsidRDefault="00CE5114" w:rsidP="00CE5114">
      <w:pPr>
        <w:numPr>
          <w:ilvl w:val="0"/>
          <w:numId w:val="7"/>
        </w:numPr>
      </w:pPr>
      <w:r w:rsidRPr="00CE5114">
        <w:t>Support students with individual needs.</w:t>
      </w:r>
    </w:p>
    <w:p w14:paraId="20ED2663" w14:textId="77777777" w:rsidR="00CE5114" w:rsidRPr="00CE5114" w:rsidRDefault="00CE5114" w:rsidP="00CE5114">
      <w:pPr>
        <w:rPr>
          <w:b/>
          <w:bCs/>
        </w:rPr>
      </w:pPr>
      <w:r w:rsidRPr="00CE5114">
        <w:rPr>
          <w:b/>
          <w:bCs/>
        </w:rPr>
        <w:t>Students and Parents</w:t>
      </w:r>
    </w:p>
    <w:p w14:paraId="44E66574" w14:textId="77777777" w:rsidR="00CE5114" w:rsidRPr="00CE5114" w:rsidRDefault="00CE5114" w:rsidP="00CE5114">
      <w:pPr>
        <w:numPr>
          <w:ilvl w:val="0"/>
          <w:numId w:val="8"/>
        </w:numPr>
      </w:pPr>
      <w:r w:rsidRPr="00CE5114">
        <w:lastRenderedPageBreak/>
        <w:t>Treat others with respect.</w:t>
      </w:r>
    </w:p>
    <w:p w14:paraId="55CEE38A" w14:textId="77777777" w:rsidR="00CE5114" w:rsidRPr="00CE5114" w:rsidRDefault="00CE5114" w:rsidP="00CE5114">
      <w:pPr>
        <w:numPr>
          <w:ilvl w:val="0"/>
          <w:numId w:val="8"/>
        </w:numPr>
      </w:pPr>
      <w:r w:rsidRPr="00CE5114">
        <w:t>Avoid behaviour that could be discriminatory or harmful.</w:t>
      </w:r>
    </w:p>
    <w:p w14:paraId="7CFBFB26" w14:textId="77777777" w:rsidR="00CE5114" w:rsidRPr="00CE5114" w:rsidRDefault="00CE5114" w:rsidP="00CE5114">
      <w:pPr>
        <w:numPr>
          <w:ilvl w:val="0"/>
          <w:numId w:val="8"/>
        </w:numPr>
      </w:pPr>
      <w:r w:rsidRPr="00CE5114">
        <w:t>Communicate concerns to staff.</w:t>
      </w:r>
    </w:p>
    <w:p w14:paraId="69DECEB9" w14:textId="77777777" w:rsidR="00CE5114" w:rsidRPr="00CE5114" w:rsidRDefault="00CE5114" w:rsidP="00CE5114">
      <w:pPr>
        <w:rPr>
          <w:b/>
          <w:bCs/>
        </w:rPr>
      </w:pPr>
      <w:r w:rsidRPr="00CE5114">
        <w:rPr>
          <w:b/>
          <w:bCs/>
        </w:rPr>
        <w:t>10. Training and Development</w:t>
      </w:r>
    </w:p>
    <w:p w14:paraId="23AD7B08" w14:textId="77777777" w:rsidR="00CE5114" w:rsidRPr="00CE5114" w:rsidRDefault="00CE5114" w:rsidP="00CE5114">
      <w:r w:rsidRPr="00CE5114">
        <w:t>CNC Dance will provide ongoing training in equality, diversity, and safeguarding, review policies regularly, and encourage open discussion and continuous improvement.</w:t>
      </w:r>
    </w:p>
    <w:p w14:paraId="5155A3FE" w14:textId="77777777" w:rsidR="00CE5114" w:rsidRPr="00CE5114" w:rsidRDefault="00CE5114" w:rsidP="00CE5114">
      <w:pPr>
        <w:rPr>
          <w:b/>
          <w:bCs/>
        </w:rPr>
      </w:pPr>
      <w:r w:rsidRPr="00CE5114">
        <w:rPr>
          <w:b/>
          <w:bCs/>
        </w:rPr>
        <w:t>11. Policy Review</w:t>
      </w:r>
    </w:p>
    <w:p w14:paraId="5D81290E" w14:textId="77777777" w:rsidR="00CE5114" w:rsidRPr="00CE5114" w:rsidRDefault="00CE5114" w:rsidP="00CE5114">
      <w:r w:rsidRPr="00CE5114">
        <w:t>This policy will be reviewed annually or sooner if legislation or organisational needs change. Feedback is welcomed to support improvement.</w:t>
      </w:r>
    </w:p>
    <w:p w14:paraId="7B8380AD" w14:textId="77777777" w:rsidR="00103A12" w:rsidRDefault="00103A12"/>
    <w:sectPr w:rsidR="00103A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762E"/>
    <w:multiLevelType w:val="multilevel"/>
    <w:tmpl w:val="3EE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65A98"/>
    <w:multiLevelType w:val="multilevel"/>
    <w:tmpl w:val="91BC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225EE"/>
    <w:multiLevelType w:val="multilevel"/>
    <w:tmpl w:val="99B8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B39B5"/>
    <w:multiLevelType w:val="multilevel"/>
    <w:tmpl w:val="35D6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77EAD"/>
    <w:multiLevelType w:val="multilevel"/>
    <w:tmpl w:val="212E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82620"/>
    <w:multiLevelType w:val="multilevel"/>
    <w:tmpl w:val="B7F6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34072"/>
    <w:multiLevelType w:val="multilevel"/>
    <w:tmpl w:val="5266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192532"/>
    <w:multiLevelType w:val="multilevel"/>
    <w:tmpl w:val="6930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875765">
    <w:abstractNumId w:val="2"/>
  </w:num>
  <w:num w:numId="2" w16cid:durableId="1131096948">
    <w:abstractNumId w:val="0"/>
  </w:num>
  <w:num w:numId="3" w16cid:durableId="1073628619">
    <w:abstractNumId w:val="5"/>
  </w:num>
  <w:num w:numId="4" w16cid:durableId="511844230">
    <w:abstractNumId w:val="3"/>
  </w:num>
  <w:num w:numId="5" w16cid:durableId="1796948490">
    <w:abstractNumId w:val="1"/>
  </w:num>
  <w:num w:numId="6" w16cid:durableId="138114529">
    <w:abstractNumId w:val="4"/>
  </w:num>
  <w:num w:numId="7" w16cid:durableId="1200893470">
    <w:abstractNumId w:val="7"/>
  </w:num>
  <w:num w:numId="8" w16cid:durableId="901135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4"/>
    <w:rsid w:val="00103A12"/>
    <w:rsid w:val="00737421"/>
    <w:rsid w:val="00CE5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A7F4"/>
  <w15:chartTrackingRefBased/>
  <w15:docId w15:val="{BF206C4B-0E62-4D55-AEE8-9FB3A429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114"/>
    <w:rPr>
      <w:rFonts w:eastAsiaTheme="majorEastAsia" w:cstheme="majorBidi"/>
      <w:color w:val="272727" w:themeColor="text1" w:themeTint="D8"/>
    </w:rPr>
  </w:style>
  <w:style w:type="paragraph" w:styleId="Title">
    <w:name w:val="Title"/>
    <w:basedOn w:val="Normal"/>
    <w:next w:val="Normal"/>
    <w:link w:val="TitleChar"/>
    <w:uiPriority w:val="10"/>
    <w:qFormat/>
    <w:rsid w:val="00CE5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114"/>
    <w:pPr>
      <w:spacing w:before="160"/>
      <w:jc w:val="center"/>
    </w:pPr>
    <w:rPr>
      <w:i/>
      <w:iCs/>
      <w:color w:val="404040" w:themeColor="text1" w:themeTint="BF"/>
    </w:rPr>
  </w:style>
  <w:style w:type="character" w:customStyle="1" w:styleId="QuoteChar">
    <w:name w:val="Quote Char"/>
    <w:basedOn w:val="DefaultParagraphFont"/>
    <w:link w:val="Quote"/>
    <w:uiPriority w:val="29"/>
    <w:rsid w:val="00CE5114"/>
    <w:rPr>
      <w:i/>
      <w:iCs/>
      <w:color w:val="404040" w:themeColor="text1" w:themeTint="BF"/>
    </w:rPr>
  </w:style>
  <w:style w:type="paragraph" w:styleId="ListParagraph">
    <w:name w:val="List Paragraph"/>
    <w:basedOn w:val="Normal"/>
    <w:uiPriority w:val="34"/>
    <w:qFormat/>
    <w:rsid w:val="00CE5114"/>
    <w:pPr>
      <w:ind w:left="720"/>
      <w:contextualSpacing/>
    </w:pPr>
  </w:style>
  <w:style w:type="character" w:styleId="IntenseEmphasis">
    <w:name w:val="Intense Emphasis"/>
    <w:basedOn w:val="DefaultParagraphFont"/>
    <w:uiPriority w:val="21"/>
    <w:qFormat/>
    <w:rsid w:val="00CE5114"/>
    <w:rPr>
      <w:i/>
      <w:iCs/>
      <w:color w:val="0F4761" w:themeColor="accent1" w:themeShade="BF"/>
    </w:rPr>
  </w:style>
  <w:style w:type="paragraph" w:styleId="IntenseQuote">
    <w:name w:val="Intense Quote"/>
    <w:basedOn w:val="Normal"/>
    <w:next w:val="Normal"/>
    <w:link w:val="IntenseQuoteChar"/>
    <w:uiPriority w:val="30"/>
    <w:qFormat/>
    <w:rsid w:val="00CE5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114"/>
    <w:rPr>
      <w:i/>
      <w:iCs/>
      <w:color w:val="0F4761" w:themeColor="accent1" w:themeShade="BF"/>
    </w:rPr>
  </w:style>
  <w:style w:type="character" w:styleId="IntenseReference">
    <w:name w:val="Intense Reference"/>
    <w:basedOn w:val="DefaultParagraphFont"/>
    <w:uiPriority w:val="32"/>
    <w:qFormat/>
    <w:rsid w:val="00CE51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CNCDance Company</dc:creator>
  <cp:keywords/>
  <dc:description/>
  <cp:lastModifiedBy>CNCDance Company</cp:lastModifiedBy>
  <cp:revision>1</cp:revision>
  <dcterms:created xsi:type="dcterms:W3CDTF">2026-01-24T08:31:00Z</dcterms:created>
  <dcterms:modified xsi:type="dcterms:W3CDTF">2026-01-24T08:35:00Z</dcterms:modified>
</cp:coreProperties>
</file>